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E7" w:rsidRPr="00890FAB" w:rsidRDefault="001269E7" w:rsidP="001269E7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69E7" w:rsidRPr="00890FAB" w:rsidRDefault="001269E7" w:rsidP="001269E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1269E7" w:rsidRPr="00890FAB" w:rsidRDefault="001269E7" w:rsidP="0012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1"/>
      <w:bookmarkEnd w:id="0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ПОКАЗАТЕЛЕЙ ПО ОХРАНЕ ТРУДА ПО НОМИНАЦИИ </w:t>
      </w:r>
      <w:r w:rsidRPr="00890FAB">
        <w:rPr>
          <w:rFonts w:ascii="Times New Roman" w:hAnsi="Times New Roman" w:cs="Times New Roman"/>
          <w:sz w:val="24"/>
          <w:szCs w:val="24"/>
        </w:rPr>
        <w:br/>
        <w:t>«ЛУЧШИЕ ОРГАНИЗАЦИЯ, ИНДИВИДУАЛЬНЫЙ ПРЕДПРИНИМАТЕЛЬ В ИРКУТСКОЙ ОБЛАСТИ ПО ПРОВЕДЕНИЮ РАБОТЫ В СФЕРЕ ОХРАНЫ ТРУДА»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(для индивидуальных предпринимателей))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1269E7" w:rsidRPr="00890FAB" w:rsidRDefault="001269E7" w:rsidP="0012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87"/>
        <w:gridCol w:w="1701"/>
        <w:gridCol w:w="1842"/>
      </w:tblGrid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269E7" w:rsidRPr="00890FAB" w:rsidTr="001B27EE">
        <w:tc>
          <w:tcPr>
            <w:tcW w:w="9701" w:type="dxa"/>
            <w:gridSpan w:val="4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ед./количество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занятых на данных рабочих местах,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07"/>
            <w:bookmarkEnd w:id="1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9701" w:type="dxa"/>
            <w:gridSpan w:val="4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1269E7" w:rsidRPr="00890FAB" w:rsidTr="001B27EE">
        <w:tc>
          <w:tcPr>
            <w:tcW w:w="771" w:type="dxa"/>
            <w:vMerge w:val="restart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Merge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Merge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Merge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9701" w:type="dxa"/>
            <w:gridSpan w:val="4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rPr>
          <w:trHeight w:val="296"/>
        </w:trPr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rPr>
          <w:trHeight w:val="441"/>
        </w:trPr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информационных мероприятий, направленных на профилактику производственного травматизма 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E7" w:rsidRPr="00890FAB" w:rsidTr="001B27EE">
        <w:tc>
          <w:tcPr>
            <w:tcW w:w="771" w:type="dxa"/>
            <w:vAlign w:val="center"/>
          </w:tcPr>
          <w:p w:rsidR="001269E7" w:rsidRPr="00890FAB" w:rsidRDefault="001269E7" w:rsidP="001B2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1269E7" w:rsidRPr="00890FAB" w:rsidRDefault="001269E7" w:rsidP="001B27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69E7" w:rsidRPr="00890FAB" w:rsidRDefault="001269E7" w:rsidP="001B2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9E7" w:rsidRPr="00890FAB" w:rsidRDefault="001269E7" w:rsidP="0012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                      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подпись, Ф.И.О.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_____________________________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подпись, Ф.И.О.</w:t>
      </w:r>
    </w:p>
    <w:p w:rsidR="001269E7" w:rsidRPr="00890FAB" w:rsidRDefault="001269E7" w:rsidP="001269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1269E7" w:rsidRPr="00890FAB" w:rsidRDefault="001269E7" w:rsidP="0012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7"/>
      <w:bookmarkEnd w:id="2"/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79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1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1269E7" w:rsidRPr="00890FAB" w:rsidRDefault="001269E7" w:rsidP="00126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88"/>
      <w:bookmarkEnd w:id="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9"/>
      <w:bookmarkEnd w:id="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890FAB">
        <w:rPr>
          <w:rFonts w:ascii="Times New Roman" w:hAnsi="Times New Roman" w:cs="Times New Roman"/>
          <w:sz w:val="24"/>
          <w:szCs w:val="24"/>
        </w:rPr>
        <w:t>При наличии.</w:t>
      </w:r>
    </w:p>
    <w:p w:rsidR="001269E7" w:rsidRPr="00890FAB" w:rsidRDefault="001269E7" w:rsidP="00126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> 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2.3,округляются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1269E7" w:rsidRPr="00890FAB" w:rsidRDefault="001269E7" w:rsidP="00126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материалы специальной оценки условий труда за последние пять лет.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Общ. кол. РМ - общее количество рабочих мест в организации (у индивидуального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предпринимателя).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7"/>
      <w:bookmarkEnd w:id="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2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(у индивидуального предпринимателя).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4"/>
      <w:bookmarkEnd w:id="6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3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1"/>
      <w:bookmarkEnd w:id="7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4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8"/>
      <w:bookmarkEnd w:id="8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9 </w:t>
      </w:r>
      <w:r w:rsidRPr="00890FAB">
        <w:rPr>
          <w:rFonts w:ascii="Times New Roman" w:hAnsi="Times New Roman" w:cs="Times New Roman"/>
          <w:sz w:val="24"/>
          <w:szCs w:val="24"/>
        </w:rPr>
        <w:t>В соответствии с действующими нормами бесплатной выдачи работникам средств индивидуальной защиты.</w:t>
      </w:r>
      <w:bookmarkStart w:id="9" w:name="P419"/>
      <w:bookmarkEnd w:id="9"/>
    </w:p>
    <w:p w:rsidR="001269E7" w:rsidRPr="00890FAB" w:rsidRDefault="001269E7" w:rsidP="001269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10 </w:t>
      </w:r>
      <w:r w:rsidRPr="00890FAB">
        <w:rPr>
          <w:rFonts w:ascii="Times New Roman" w:hAnsi="Times New Roman" w:cs="Times New Roman"/>
          <w:sz w:val="24"/>
          <w:szCs w:val="24"/>
        </w:rPr>
        <w:t>К аналитической справке прилагается копия подтверждающего документа (при наличии).</w:t>
      </w:r>
    </w:p>
    <w:p w:rsidR="0046187C" w:rsidRPr="001269E7" w:rsidRDefault="0046187C" w:rsidP="001269E7">
      <w:pPr>
        <w:pStyle w:val="ConsPlusNormal"/>
        <w:ind w:left="5387"/>
        <w:jc w:val="both"/>
        <w:outlineLvl w:val="1"/>
        <w:rPr>
          <w:szCs w:val="24"/>
        </w:rPr>
      </w:pPr>
    </w:p>
    <w:sectPr w:rsidR="0046187C" w:rsidRPr="001269E7" w:rsidSect="001269E7">
      <w:headerReference w:type="default" r:id="rId10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4E" w:rsidRDefault="005B524E" w:rsidP="004427A4">
      <w:pPr>
        <w:spacing w:after="0" w:line="240" w:lineRule="auto"/>
      </w:pPr>
      <w:r>
        <w:separator/>
      </w:r>
    </w:p>
  </w:endnote>
  <w:endnote w:type="continuationSeparator" w:id="1">
    <w:p w:rsidR="005B524E" w:rsidRDefault="005B524E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4E" w:rsidRDefault="005B524E" w:rsidP="004427A4">
      <w:pPr>
        <w:spacing w:after="0" w:line="240" w:lineRule="auto"/>
      </w:pPr>
      <w:r>
        <w:separator/>
      </w:r>
    </w:p>
  </w:footnote>
  <w:footnote w:type="continuationSeparator" w:id="1">
    <w:p w:rsidR="005B524E" w:rsidRDefault="005B524E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371"/>
      <w:docPartObj>
        <w:docPartGallery w:val="Page Numbers (Top of Page)"/>
        <w:docPartUnique/>
      </w:docPartObj>
    </w:sdtPr>
    <w:sdtContent>
      <w:p w:rsidR="005B524E" w:rsidRDefault="00152518" w:rsidP="0046187C">
        <w:pPr>
          <w:pStyle w:val="a6"/>
          <w:jc w:val="center"/>
        </w:pPr>
        <w:fldSimple w:instr=" PAGE   \* MERGEFORMAT ">
          <w:r w:rsidR="001269E7">
            <w:rPr>
              <w:noProof/>
            </w:rPr>
            <w:t>2</w:t>
          </w:r>
        </w:fldSimple>
      </w:p>
    </w:sdtContent>
  </w:sdt>
  <w:p w:rsidR="005B524E" w:rsidRPr="00754A5D" w:rsidRDefault="005B524E">
    <w:pPr>
      <w:pStyle w:val="a6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168"/>
    <w:rsid w:val="001269E7"/>
    <w:rsid w:val="00152518"/>
    <w:rsid w:val="001A0431"/>
    <w:rsid w:val="00255D06"/>
    <w:rsid w:val="004427A4"/>
    <w:rsid w:val="0046187C"/>
    <w:rsid w:val="005B03D3"/>
    <w:rsid w:val="005B524E"/>
    <w:rsid w:val="005C4B76"/>
    <w:rsid w:val="00641B9E"/>
    <w:rsid w:val="00740CA7"/>
    <w:rsid w:val="0081129C"/>
    <w:rsid w:val="00890FAB"/>
    <w:rsid w:val="009C0E0E"/>
    <w:rsid w:val="00A54D9C"/>
    <w:rsid w:val="00BB7B34"/>
    <w:rsid w:val="00C816DB"/>
    <w:rsid w:val="00C919CD"/>
    <w:rsid w:val="00D31663"/>
    <w:rsid w:val="00DC1168"/>
    <w:rsid w:val="00ED3AE5"/>
    <w:rsid w:val="00F97E6D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a.kursheva</cp:lastModifiedBy>
  <cp:revision>2</cp:revision>
  <cp:lastPrinted>2022-03-31T04:01:00Z</cp:lastPrinted>
  <dcterms:created xsi:type="dcterms:W3CDTF">2024-02-12T02:30:00Z</dcterms:created>
  <dcterms:modified xsi:type="dcterms:W3CDTF">2024-02-12T02:30:00Z</dcterms:modified>
</cp:coreProperties>
</file>